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97B" w:rsidRPr="00DC297B" w:rsidRDefault="00DC297B" w:rsidP="00DC297B">
      <w:pPr>
        <w:pStyle w:val="a7"/>
        <w:rPr>
          <w:rFonts w:ascii="Times New Roman" w:hAnsi="Times New Roman" w:cs="Times New Roman"/>
          <w:sz w:val="24"/>
          <w:szCs w:val="24"/>
        </w:rPr>
      </w:pPr>
      <w:r w:rsidRPr="00DC297B">
        <w:rPr>
          <w:rFonts w:ascii="Times New Roman" w:hAnsi="Times New Roman" w:cs="Times New Roman"/>
          <w:sz w:val="24"/>
          <w:szCs w:val="24"/>
        </w:rPr>
        <w:t>№</w:t>
      </w:r>
      <w:r w:rsidR="00CC136D">
        <w:rPr>
          <w:rFonts w:ascii="Times New Roman" w:hAnsi="Times New Roman" w:cs="Times New Roman"/>
          <w:sz w:val="24"/>
          <w:szCs w:val="24"/>
        </w:rPr>
        <w:t>11</w:t>
      </w:r>
      <w:r w:rsidRPr="00DC297B">
        <w:rPr>
          <w:rFonts w:ascii="Times New Roman" w:hAnsi="Times New Roman" w:cs="Times New Roman"/>
          <w:sz w:val="24"/>
          <w:szCs w:val="24"/>
        </w:rPr>
        <w:t xml:space="preserve">  Несущие системы и кабины.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297B">
        <w:rPr>
          <w:rFonts w:ascii="Times New Roman" w:hAnsi="Times New Roman" w:cs="Times New Roman"/>
          <w:sz w:val="24"/>
          <w:szCs w:val="24"/>
        </w:rPr>
        <w:t>Стендовые испытания. Дорожные испытания</w:t>
      </w:r>
    </w:p>
    <w:p w:rsidR="00DC297B" w:rsidRDefault="00DC297B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DC297B" w:rsidRPr="00DC297B" w:rsidRDefault="00DC297B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C297B">
        <w:rPr>
          <w:rFonts w:ascii="Times New Roman" w:hAnsi="Times New Roman" w:cs="Times New Roman"/>
          <w:sz w:val="24"/>
          <w:szCs w:val="24"/>
        </w:rPr>
        <w:t>Оборудование для испытания автомобилей на пассивную безопасность</w:t>
      </w:r>
    </w:p>
    <w:p w:rsidR="00DC297B" w:rsidRPr="00DC297B" w:rsidRDefault="00DC297B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C297B">
        <w:rPr>
          <w:rFonts w:ascii="Times New Roman" w:hAnsi="Times New Roman" w:cs="Times New Roman"/>
          <w:sz w:val="24"/>
          <w:szCs w:val="24"/>
        </w:rPr>
        <w:t>Анализ столкновений, наездов, переворачиваний автомобилей показал, что тяжесть последствий значительно зависит от конструкции автомобиля. Комплекс мероприятий, способствующих уменьшению тяжести последствий аварии для водителя и пассажиров, относят к так называемой пассивной безопасности автомобиля.</w:t>
      </w:r>
    </w:p>
    <w:p w:rsidR="00DC297B" w:rsidRDefault="00DC297B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C297B">
        <w:rPr>
          <w:rFonts w:ascii="Times New Roman" w:hAnsi="Times New Roman" w:cs="Times New Roman"/>
          <w:i/>
          <w:sz w:val="24"/>
          <w:szCs w:val="24"/>
        </w:rPr>
        <w:t>Испытания автомобилей на пассивную безопасность проводят на полигонах или на специальных стендах.</w:t>
      </w:r>
      <w:r w:rsidRPr="00DC29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297B" w:rsidRPr="00DC297B" w:rsidRDefault="00DC297B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C297B">
        <w:rPr>
          <w:rFonts w:ascii="Times New Roman" w:hAnsi="Times New Roman" w:cs="Times New Roman"/>
          <w:sz w:val="24"/>
          <w:szCs w:val="24"/>
        </w:rPr>
        <w:t xml:space="preserve">При испытаниях на полигонах используют комплектный автомобиль, а </w:t>
      </w:r>
      <w:proofErr w:type="gramStart"/>
      <w:r w:rsidRPr="00DC297B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DC297B">
        <w:rPr>
          <w:rFonts w:ascii="Times New Roman" w:hAnsi="Times New Roman" w:cs="Times New Roman"/>
          <w:sz w:val="24"/>
          <w:szCs w:val="24"/>
        </w:rPr>
        <w:t xml:space="preserve"> стендовых - кузов (кабину) или отдельные узлы (рулевое управление, сиденья и др.).</w:t>
      </w:r>
    </w:p>
    <w:p w:rsidR="00DC297B" w:rsidRPr="00DC297B" w:rsidRDefault="00DC297B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C297B">
        <w:rPr>
          <w:rFonts w:ascii="Times New Roman" w:hAnsi="Times New Roman" w:cs="Times New Roman"/>
          <w:sz w:val="24"/>
          <w:szCs w:val="24"/>
        </w:rPr>
        <w:t>Целью испытаний является проверка соответствия автомобилей и их отдельных узлов нормативным требованиям по пассивной безопасности. Одновременно решаются задачи поиска технически и экономически обоснованных путей дальнейшего повышения безопасности движения.</w:t>
      </w:r>
    </w:p>
    <w:p w:rsidR="00DC297B" w:rsidRDefault="00DC297B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DC297B" w:rsidRPr="00DC297B" w:rsidRDefault="00DC297B" w:rsidP="00DC297B">
      <w:pPr>
        <w:pStyle w:val="a7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C297B">
        <w:rPr>
          <w:rFonts w:ascii="Times New Roman" w:hAnsi="Times New Roman" w:cs="Times New Roman"/>
          <w:i/>
          <w:sz w:val="24"/>
          <w:szCs w:val="24"/>
        </w:rPr>
        <w:t>Методы полигонных испытаний автомобилей на пассивную безопасность</w:t>
      </w:r>
    </w:p>
    <w:p w:rsidR="00DC297B" w:rsidRDefault="00DC297B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C297B">
        <w:rPr>
          <w:rFonts w:ascii="Times New Roman" w:hAnsi="Times New Roman" w:cs="Times New Roman"/>
          <w:sz w:val="24"/>
          <w:szCs w:val="24"/>
        </w:rPr>
        <w:t>При испытаниях автомобилей на полигонах воспроизводят наиболее типичные аварийные ситуации:</w:t>
      </w:r>
    </w:p>
    <w:p w:rsidR="00DC297B" w:rsidRDefault="00DC297B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C297B">
        <w:rPr>
          <w:rFonts w:ascii="Times New Roman" w:hAnsi="Times New Roman" w:cs="Times New Roman"/>
          <w:sz w:val="24"/>
          <w:szCs w:val="24"/>
        </w:rPr>
        <w:t xml:space="preserve"> лобовое столкновение; </w:t>
      </w:r>
    </w:p>
    <w:p w:rsidR="00DC297B" w:rsidRDefault="00DC297B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C297B">
        <w:rPr>
          <w:rFonts w:ascii="Times New Roman" w:hAnsi="Times New Roman" w:cs="Times New Roman"/>
          <w:sz w:val="24"/>
          <w:szCs w:val="24"/>
        </w:rPr>
        <w:t xml:space="preserve">опрокидывание автомобиля; наезды сзади и сбоку. </w:t>
      </w:r>
    </w:p>
    <w:p w:rsidR="00DC297B" w:rsidRDefault="00DC297B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C297B">
        <w:rPr>
          <w:rFonts w:ascii="Times New Roman" w:hAnsi="Times New Roman" w:cs="Times New Roman"/>
          <w:sz w:val="24"/>
          <w:szCs w:val="24"/>
        </w:rPr>
        <w:t xml:space="preserve">Одним наиболее распространенным лобовым столкновением в полигонных условиях является столкновение с неподвижным препятствием. На автополигоне НАМИ такие испытания проводят на специальной площадке размером 10X300 м. Железобетонное препятствие представляет собой параллелепипед соответственно с высотой, шириной и длиной, равными 1,5x3,5x5 м. Масса препятствия составляет около 90 тыс. кг. Лицевая поверхность препятствия перпендикулярна концевому участку полосы разгона и облицована фанерными щитами толщиной 20 мм. </w:t>
      </w:r>
    </w:p>
    <w:p w:rsidR="00DC297B" w:rsidRPr="00DC297B" w:rsidRDefault="00DC297B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C297B">
        <w:rPr>
          <w:rFonts w:ascii="Times New Roman" w:hAnsi="Times New Roman" w:cs="Times New Roman"/>
          <w:sz w:val="24"/>
          <w:szCs w:val="24"/>
        </w:rPr>
        <w:t xml:space="preserve">Испытываемый автомобиль разгоняют буксирующим тягачом или лебедкой до скорости 48-53 км/ч прямо по направляющему рельсу. Столкновение с бетонным препятствием при скорости автомобиля около 50 км/ч идентично встречному столкновению двух автомобилей, движущихся со скоростями 70-75 км/ч. Процесс </w:t>
      </w:r>
      <w:r w:rsidRPr="00D03AEF">
        <w:rPr>
          <w:rFonts w:ascii="Times New Roman" w:hAnsi="Times New Roman" w:cs="Times New Roman"/>
          <w:i/>
          <w:sz w:val="24"/>
          <w:szCs w:val="24"/>
        </w:rPr>
        <w:t>столкновения с препятствием фиксируется скоростными кинокамерами с частотой съемки, примерно равной 1000 кадров в секунду</w:t>
      </w:r>
      <w:r w:rsidRPr="00DC297B">
        <w:rPr>
          <w:rFonts w:ascii="Times New Roman" w:hAnsi="Times New Roman" w:cs="Times New Roman"/>
          <w:sz w:val="24"/>
          <w:szCs w:val="24"/>
        </w:rPr>
        <w:t xml:space="preserve">. По результатам экспериментов оценивают надежность крепления ремней безопасности, сидений, дверных замков и перегородки между багажным отсеком и пассажирским салоном, а также возможность эвакуации пассажиров из салона автомобиля после аварии. Аппаратура, предназначенная для измерения скорости автомобиля в момент столкновения, должна обеспечивать измерения с погрешностью &lt; 1%. Так, например, на автополигоне НАМИ используют систему </w:t>
      </w:r>
      <w:proofErr w:type="spellStart"/>
      <w:r w:rsidRPr="00DC297B">
        <w:rPr>
          <w:rFonts w:ascii="Times New Roman" w:hAnsi="Times New Roman" w:cs="Times New Roman"/>
          <w:sz w:val="24"/>
          <w:szCs w:val="24"/>
        </w:rPr>
        <w:t>фотостворов</w:t>
      </w:r>
      <w:proofErr w:type="spellEnd"/>
      <w:r w:rsidRPr="00DC297B">
        <w:rPr>
          <w:rFonts w:ascii="Times New Roman" w:hAnsi="Times New Roman" w:cs="Times New Roman"/>
          <w:sz w:val="24"/>
          <w:szCs w:val="24"/>
        </w:rPr>
        <w:t xml:space="preserve">, которые расположены на расстоянии 5 и 10 м от препятствия. Время движения автомобиля на участке между </w:t>
      </w:r>
      <w:proofErr w:type="spellStart"/>
      <w:r w:rsidRPr="00DC297B">
        <w:rPr>
          <w:rFonts w:ascii="Times New Roman" w:hAnsi="Times New Roman" w:cs="Times New Roman"/>
          <w:sz w:val="24"/>
          <w:szCs w:val="24"/>
        </w:rPr>
        <w:t>фотостворами</w:t>
      </w:r>
      <w:proofErr w:type="spellEnd"/>
      <w:r w:rsidRPr="00DC297B">
        <w:rPr>
          <w:rFonts w:ascii="Times New Roman" w:hAnsi="Times New Roman" w:cs="Times New Roman"/>
          <w:sz w:val="24"/>
          <w:szCs w:val="24"/>
        </w:rPr>
        <w:t xml:space="preserve"> фиксируется с точностью до тысячных долей секунды.</w:t>
      </w:r>
    </w:p>
    <w:p w:rsidR="00D03AEF" w:rsidRDefault="00D03AEF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C297B" w:rsidRPr="00D03AEF">
        <w:rPr>
          <w:rFonts w:ascii="Times New Roman" w:hAnsi="Times New Roman" w:cs="Times New Roman"/>
          <w:i/>
          <w:sz w:val="24"/>
          <w:szCs w:val="24"/>
        </w:rPr>
        <w:t>К числу очень опасных дорожно-транспортных происшествий относится опрокидывание автомобиля.</w:t>
      </w:r>
      <w:r w:rsidR="00DC297B" w:rsidRPr="00DC297B">
        <w:rPr>
          <w:rFonts w:ascii="Times New Roman" w:hAnsi="Times New Roman" w:cs="Times New Roman"/>
          <w:sz w:val="24"/>
          <w:szCs w:val="24"/>
        </w:rPr>
        <w:t xml:space="preserve"> Воспроизвести эту аварийную ситуацию на полигоне можно наездом колес какой-либо одной стороны автомобиля, движущегося с определенной скоростью, на препятствие-трамплин. Получаемые результаты зависят от большого числа факторов: точности наезда на трамплин, массы автомобиля и характера распределения масс по его длине, жесткости подвесок и шин, аэродинамических характеристик автомобиля и др. Более стабильные результаты получают при использовании методики, по которой авария опрокидывания имитируется путем сбрасывания автомобиля со специальной подвижной платформы. </w:t>
      </w:r>
    </w:p>
    <w:p w:rsidR="00D03AEF" w:rsidRDefault="00D03AEF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DC297B" w:rsidRPr="00DC297B">
        <w:rPr>
          <w:rFonts w:ascii="Times New Roman" w:hAnsi="Times New Roman" w:cs="Times New Roman"/>
          <w:sz w:val="24"/>
          <w:szCs w:val="24"/>
        </w:rPr>
        <w:t xml:space="preserve">Испытываемый автомобиль устанавливают на опорную площадку платформы, которая наклонена на 23° относительно оси автомобиля в поперечной плоскости. Нижний конец опорной площадки имеет прочный бортик высотой около 100 мм, в который упираются боковины шин. Платформа движется горизонтально в направлении, перпендикулярном продольной оси установленного на опорной площадке автомобиля, с постоянной скоростью 48 км/ч. По нормативным данным, платформа затормаживается со скорости 48 км/ч до полной остановки на расстоянии не более 0,914 м, сохраняя свое строго горизонтально-поступательное движение того же направления. Замедление платформы в процессе торможения должно быть не менее 20g в течение 0,04 с. Разгоняют платформу до требуемой скорости тягачом. Требуемое движение платформы обеспечивается направляющим устройством, а торможение - буферным устройством. В результате интенсивного замедления платформы установленный на ней автомобиль, продолжая движение по инерции, падает на поверхность испытательной площадки и переворачивается несколько раз. В процессе испытаний скорость платформы измеряют с помощью </w:t>
      </w:r>
      <w:proofErr w:type="spellStart"/>
      <w:r w:rsidR="00DC297B" w:rsidRPr="00DC297B">
        <w:rPr>
          <w:rFonts w:ascii="Times New Roman" w:hAnsi="Times New Roman" w:cs="Times New Roman"/>
          <w:sz w:val="24"/>
          <w:szCs w:val="24"/>
        </w:rPr>
        <w:t>фотостворов</w:t>
      </w:r>
      <w:proofErr w:type="spellEnd"/>
      <w:r w:rsidR="00DC297B" w:rsidRPr="00DC297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C297B" w:rsidRPr="00DC297B" w:rsidRDefault="00D03AEF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C297B" w:rsidRPr="00D03AEF">
        <w:rPr>
          <w:rFonts w:ascii="Times New Roman" w:hAnsi="Times New Roman" w:cs="Times New Roman"/>
          <w:i/>
          <w:sz w:val="24"/>
          <w:szCs w:val="24"/>
        </w:rPr>
        <w:t>Для оценки пассивной безопасности конструкции</w:t>
      </w:r>
      <w:r w:rsidR="00DC297B" w:rsidRPr="00DC297B">
        <w:rPr>
          <w:rFonts w:ascii="Times New Roman" w:hAnsi="Times New Roman" w:cs="Times New Roman"/>
          <w:sz w:val="24"/>
          <w:szCs w:val="24"/>
        </w:rPr>
        <w:t xml:space="preserve"> определяют деформации кузова, размеры остаточного пространства салона; изучают состояние дверей, ремней безопасности и мест их крепления, стекол кузова, манекенов и т. д.</w:t>
      </w:r>
    </w:p>
    <w:p w:rsidR="00DC297B" w:rsidRPr="00DC297B" w:rsidRDefault="00D03AEF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C297B" w:rsidRPr="00DC297B">
        <w:rPr>
          <w:rFonts w:ascii="Times New Roman" w:hAnsi="Times New Roman" w:cs="Times New Roman"/>
          <w:sz w:val="24"/>
          <w:szCs w:val="24"/>
        </w:rPr>
        <w:t xml:space="preserve">Для проведения испытаний на опрокидывание грузовых автомобилей и автобусов их сбрасывают с откоса с уклоном около 60%. В кабине автомобиля (салоне автобуса) на сиденьях размещают манекены, часть которых прикрепляют ремнями безопасности. В салоне устанавливают кинокамеры (обычные и скоростные) для съемки перемещений манекенов в процессе опрокидывания автомобиля. Стоящий на краю откоса автомобиль (автобус) приподнимают за одну сторону подъемником до тех пор, пока он не начнет </w:t>
      </w:r>
      <w:proofErr w:type="gramStart"/>
      <w:r w:rsidR="00DC297B" w:rsidRPr="00DC297B">
        <w:rPr>
          <w:rFonts w:ascii="Times New Roman" w:hAnsi="Times New Roman" w:cs="Times New Roman"/>
          <w:sz w:val="24"/>
          <w:szCs w:val="24"/>
        </w:rPr>
        <w:t>падать вниз по уклону, многократно переворачиваясь</w:t>
      </w:r>
      <w:proofErr w:type="gramEnd"/>
      <w:r w:rsidR="00DC297B" w:rsidRPr="00DC297B">
        <w:rPr>
          <w:rFonts w:ascii="Times New Roman" w:hAnsi="Times New Roman" w:cs="Times New Roman"/>
          <w:sz w:val="24"/>
          <w:szCs w:val="24"/>
        </w:rPr>
        <w:t xml:space="preserve">. С </w:t>
      </w:r>
      <w:proofErr w:type="gramStart"/>
      <w:r w:rsidR="00DC297B" w:rsidRPr="00DC297B">
        <w:rPr>
          <w:rFonts w:ascii="Times New Roman" w:hAnsi="Times New Roman" w:cs="Times New Roman"/>
          <w:sz w:val="24"/>
          <w:szCs w:val="24"/>
        </w:rPr>
        <w:t>помощью</w:t>
      </w:r>
      <w:proofErr w:type="gramEnd"/>
      <w:r w:rsidR="00DC297B" w:rsidRPr="00DC297B">
        <w:rPr>
          <w:rFonts w:ascii="Times New Roman" w:hAnsi="Times New Roman" w:cs="Times New Roman"/>
          <w:sz w:val="24"/>
          <w:szCs w:val="24"/>
        </w:rPr>
        <w:t xml:space="preserve"> установленных на испытательной площадке кинокамер ведется непрерывная фиксация всех этапов эксперимента.</w:t>
      </w:r>
    </w:p>
    <w:p w:rsidR="00DC297B" w:rsidRPr="00DC297B" w:rsidRDefault="00D03AEF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C297B" w:rsidRPr="00D03AEF">
        <w:rPr>
          <w:rFonts w:ascii="Times New Roman" w:hAnsi="Times New Roman" w:cs="Times New Roman"/>
          <w:i/>
          <w:sz w:val="24"/>
          <w:szCs w:val="24"/>
        </w:rPr>
        <w:t>Аварию опрокидывания</w:t>
      </w:r>
      <w:r w:rsidR="00DC297B" w:rsidRPr="00DC297B">
        <w:rPr>
          <w:rFonts w:ascii="Times New Roman" w:hAnsi="Times New Roman" w:cs="Times New Roman"/>
          <w:sz w:val="24"/>
          <w:szCs w:val="24"/>
        </w:rPr>
        <w:t xml:space="preserve"> можно имитировать также при сбрасывании автомобиля, расположенного вверх колесами под углом к горизонту, на плоскую горизонтальную площадку. Площадка должна иметь твердую основу и быть покрыта листом фанеры толщиной 15 мм. Высота подъема автомобиля составляет 0,35 м и определяется расстоянием от нижней точки крыши до поверхности площадки. В момент касания крыши угол наклона продольной оси автомобиля относительно поверхности площадки должен составлять 5°, а поперечной 25°. При таком искусственном опрокидывании получают стабильные результаты, соответствующие реальным, поскольку во многих дорожно-транспортных происшествиях наблюдается переворачивание автомобиля в воздухе с последующим ударом о дорожное полотно.</w:t>
      </w:r>
    </w:p>
    <w:p w:rsidR="00DC297B" w:rsidRPr="00DC297B" w:rsidRDefault="00D03AEF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C297B" w:rsidRPr="00D03AEF">
        <w:rPr>
          <w:rFonts w:ascii="Times New Roman" w:hAnsi="Times New Roman" w:cs="Times New Roman"/>
          <w:i/>
          <w:sz w:val="24"/>
          <w:szCs w:val="24"/>
        </w:rPr>
        <w:t>Обязательной является оценка легкового автомобиля с позиций пассивной безопасности при наезде сзади.</w:t>
      </w:r>
      <w:r w:rsidR="00DC297B" w:rsidRPr="00DC297B">
        <w:rPr>
          <w:rFonts w:ascii="Times New Roman" w:hAnsi="Times New Roman" w:cs="Times New Roman"/>
          <w:sz w:val="24"/>
          <w:szCs w:val="24"/>
        </w:rPr>
        <w:t xml:space="preserve"> Цель таких испытаний - определение зоны деформации кузова при ударе сзади, проверка надежности и </w:t>
      </w:r>
      <w:proofErr w:type="spellStart"/>
      <w:r w:rsidR="00DC297B" w:rsidRPr="00DC297B">
        <w:rPr>
          <w:rFonts w:ascii="Times New Roman" w:hAnsi="Times New Roman" w:cs="Times New Roman"/>
          <w:sz w:val="24"/>
          <w:szCs w:val="24"/>
        </w:rPr>
        <w:t>пожаробезопасности</w:t>
      </w:r>
      <w:proofErr w:type="spellEnd"/>
      <w:r w:rsidR="00DC297B" w:rsidRPr="00DC297B">
        <w:rPr>
          <w:rFonts w:ascii="Times New Roman" w:hAnsi="Times New Roman" w:cs="Times New Roman"/>
          <w:sz w:val="24"/>
          <w:szCs w:val="24"/>
        </w:rPr>
        <w:t>. Проверяются также перегрузки шеи пассажиров-манекенов, эффективность действия и прочность подголовников. Испытания проводят при скорости столкновения 35 ± 3 км/ч, топливный бак должен быть заполнен топливом на 90%. Манекены, размещенные в салоне автомобиля, прикреплены ремнями безопасности. На автополигоне НАМИ для испытаний, имитирующих наезд сзади, применяют двухосную тележку с жесткой рамой и ударной плитой размером 800X2500 мм. Тележка имеет дистанционно управляемые гидравлические тормоза с электроприводом. Разгонять тележку до заданной скорости можно следующими способами: движением по направляющим под уклон достаточной длины и крутизны, буксировкой, реактивным ускорителем и др. Для создания ударного импульса можно также использовать маятниковое устройство с радиусом качания не менее 5 м (ГОСТ 21959-76). Масса ударного устройства (тележки или маятника) должна составлять 1100 ± 20 кг.</w:t>
      </w:r>
    </w:p>
    <w:p w:rsidR="00DC297B" w:rsidRPr="00DC297B" w:rsidRDefault="00D03AEF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DC297B" w:rsidRPr="00D03AEF">
        <w:rPr>
          <w:rFonts w:ascii="Times New Roman" w:hAnsi="Times New Roman" w:cs="Times New Roman"/>
          <w:i/>
          <w:sz w:val="24"/>
          <w:szCs w:val="24"/>
        </w:rPr>
        <w:t>Аналогично проводят испытания на боковой удар</w:t>
      </w:r>
      <w:r w:rsidR="00DC297B" w:rsidRPr="00DC297B">
        <w:rPr>
          <w:rFonts w:ascii="Times New Roman" w:hAnsi="Times New Roman" w:cs="Times New Roman"/>
          <w:sz w:val="24"/>
          <w:szCs w:val="24"/>
        </w:rPr>
        <w:t xml:space="preserve">. В качестве ударного устройства применяют также тележку или маятник (ГОСТ 21961-76). В испытываемом автомобиле, как правило, на переднем и заднем сиденьях со стороны удара размещают два манекена, прикрепленных ремнями безопасности. </w:t>
      </w:r>
      <w:proofErr w:type="gramStart"/>
      <w:r w:rsidR="00DC297B" w:rsidRPr="00DC297B">
        <w:rPr>
          <w:rFonts w:ascii="Times New Roman" w:hAnsi="Times New Roman" w:cs="Times New Roman"/>
          <w:sz w:val="24"/>
          <w:szCs w:val="24"/>
        </w:rPr>
        <w:t xml:space="preserve">В процессе эксперимента измеряют перегрузки туловища и головы манекенов, деформации боковых частей кузова, остаточное пространство салона и ряд других параметров, фиксируют случаи </w:t>
      </w:r>
      <w:proofErr w:type="spellStart"/>
      <w:r w:rsidR="00DC297B" w:rsidRPr="00DC297B">
        <w:rPr>
          <w:rFonts w:ascii="Times New Roman" w:hAnsi="Times New Roman" w:cs="Times New Roman"/>
          <w:sz w:val="24"/>
          <w:szCs w:val="24"/>
        </w:rPr>
        <w:t>самооткрывания</w:t>
      </w:r>
      <w:proofErr w:type="spellEnd"/>
      <w:r w:rsidR="00DC297B" w:rsidRPr="00DC297B">
        <w:rPr>
          <w:rFonts w:ascii="Times New Roman" w:hAnsi="Times New Roman" w:cs="Times New Roman"/>
          <w:sz w:val="24"/>
          <w:szCs w:val="24"/>
        </w:rPr>
        <w:t xml:space="preserve"> дверей в момент приложения ударного импульса, состояние стекол кузова, двигателя и агрегатов шасси, проверяют работоспособность дверей и дверных замков противоположной удару стороны автомобиля (двери должны открываться без применения инструмента).</w:t>
      </w:r>
      <w:proofErr w:type="gramEnd"/>
    </w:p>
    <w:p w:rsidR="00DC297B" w:rsidRDefault="00D03AEF" w:rsidP="00DC297B">
      <w:pPr>
        <w:pStyle w:val="a7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C297B" w:rsidRPr="00D03AEF">
        <w:rPr>
          <w:rFonts w:ascii="Times New Roman" w:hAnsi="Times New Roman" w:cs="Times New Roman"/>
          <w:i/>
          <w:sz w:val="24"/>
          <w:szCs w:val="24"/>
        </w:rPr>
        <w:t>По результатам описанных испытаний автомобиля на лобовое столкновение, опрокидывание, наезд сзади и сбоку можно дать комплексную оценку соответствия конструкции требованиям пассивной безопасности и в случае необходимости разработать рекомендации о необходимых изменениях и конструктивных усовершенствованиях.</w:t>
      </w:r>
    </w:p>
    <w:p w:rsidR="00D03AEF" w:rsidRPr="00D03AEF" w:rsidRDefault="00D03AEF" w:rsidP="00DC297B">
      <w:pPr>
        <w:pStyle w:val="a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C297B" w:rsidRPr="00D03AEF" w:rsidRDefault="00D03AEF" w:rsidP="00DC297B">
      <w:pPr>
        <w:pStyle w:val="a7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C297B" w:rsidRPr="00D03AEF">
        <w:rPr>
          <w:rFonts w:ascii="Times New Roman" w:hAnsi="Times New Roman" w:cs="Times New Roman"/>
          <w:i/>
          <w:sz w:val="24"/>
          <w:szCs w:val="24"/>
          <w:u w:val="single"/>
        </w:rPr>
        <w:t>Методы лабораторных испытаний кузовов и кабин на удар</w:t>
      </w:r>
    </w:p>
    <w:p w:rsidR="00DC297B" w:rsidRPr="00DC297B" w:rsidRDefault="00D03AEF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C297B" w:rsidRPr="00DC297B">
        <w:rPr>
          <w:rFonts w:ascii="Times New Roman" w:hAnsi="Times New Roman" w:cs="Times New Roman"/>
          <w:sz w:val="24"/>
          <w:szCs w:val="24"/>
        </w:rPr>
        <w:t xml:space="preserve">В связи с необходимостью повышения безопасности конструкции автомобиля все большее распространение получают стендовые испытания на пассивную безопасность, так как на стенде часто можно ограничиться разрушением только кузова или его отдельной части, а в некоторых </w:t>
      </w:r>
      <w:proofErr w:type="gramStart"/>
      <w:r w:rsidR="00DC297B" w:rsidRPr="00DC297B">
        <w:rPr>
          <w:rFonts w:ascii="Times New Roman" w:hAnsi="Times New Roman" w:cs="Times New Roman"/>
          <w:sz w:val="24"/>
          <w:szCs w:val="24"/>
        </w:rPr>
        <w:t>случаях</w:t>
      </w:r>
      <w:proofErr w:type="gramEnd"/>
      <w:r w:rsidR="00DC297B" w:rsidRPr="00DC297B">
        <w:rPr>
          <w:rFonts w:ascii="Times New Roman" w:hAnsi="Times New Roman" w:cs="Times New Roman"/>
          <w:sz w:val="24"/>
          <w:szCs w:val="24"/>
        </w:rPr>
        <w:t xml:space="preserve"> возможно получить искомые результаты без разрушения конструкции. Естественно, что при этом повышается сопоставимость результатов отдельных экспериментов и достигается существенная экономия средств.</w:t>
      </w:r>
    </w:p>
    <w:p w:rsidR="00DC297B" w:rsidRPr="00DC297B" w:rsidRDefault="00D03AEF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C297B" w:rsidRPr="00DC297B">
        <w:rPr>
          <w:rFonts w:ascii="Times New Roman" w:hAnsi="Times New Roman" w:cs="Times New Roman"/>
          <w:sz w:val="24"/>
          <w:szCs w:val="24"/>
        </w:rPr>
        <w:t>Испытания натурных образцов кузовов и автомобилей в сборе на удар производят на специальных динамических стендах-катапультах. Так, например, санный имитатор столкновений (рис. 1) основан на использовании энергии сжатого газа (исходное давление примерно 14-21 МПа).</w:t>
      </w:r>
    </w:p>
    <w:p w:rsidR="00D03AEF" w:rsidRDefault="00DC297B" w:rsidP="00D03AEF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  <w:r w:rsidRPr="00DC297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081011" cy="807699"/>
            <wp:effectExtent l="19050" t="0" r="5089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14022" r="19216" b="77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1011" cy="807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3AEF" w:rsidRDefault="00D03AEF" w:rsidP="00D03AEF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</w:p>
    <w:p w:rsidR="00DC297B" w:rsidRDefault="00DC297B" w:rsidP="00D03AEF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  <w:r w:rsidRPr="00DC297B">
        <w:rPr>
          <w:rFonts w:ascii="Times New Roman" w:hAnsi="Times New Roman" w:cs="Times New Roman"/>
          <w:sz w:val="24"/>
          <w:szCs w:val="24"/>
        </w:rPr>
        <w:t>Рис. 1. Принципиальная схема санного имитатора столкновений</w:t>
      </w:r>
    </w:p>
    <w:p w:rsidR="00D03AEF" w:rsidRPr="00ED0993" w:rsidRDefault="00D03AEF" w:rsidP="00D03AEF">
      <w:pPr>
        <w:pStyle w:val="a7"/>
        <w:numPr>
          <w:ilvl w:val="0"/>
          <w:numId w:val="1"/>
        </w:numPr>
        <w:jc w:val="center"/>
        <w:rPr>
          <w:rFonts w:ascii="Times New Roman" w:hAnsi="Times New Roman" w:cs="Times New Roman"/>
          <w:sz w:val="24"/>
          <w:szCs w:val="24"/>
        </w:rPr>
      </w:pPr>
      <w:r w:rsidRPr="00ED0993">
        <w:rPr>
          <w:rFonts w:ascii="Times New Roman" w:hAnsi="Times New Roman" w:cs="Times New Roman"/>
          <w:sz w:val="24"/>
          <w:szCs w:val="24"/>
        </w:rPr>
        <w:t xml:space="preserve">Динамические салазки; 7-3 </w:t>
      </w:r>
      <w:r w:rsidR="00ED0993">
        <w:rPr>
          <w:rFonts w:ascii="Times New Roman" w:hAnsi="Times New Roman" w:cs="Times New Roman"/>
          <w:sz w:val="24"/>
          <w:szCs w:val="24"/>
        </w:rPr>
        <w:t>Цилиндрические камеры</w:t>
      </w:r>
      <w:r w:rsidRPr="00ED0993">
        <w:rPr>
          <w:rFonts w:ascii="Times New Roman" w:hAnsi="Times New Roman" w:cs="Times New Roman"/>
          <w:sz w:val="24"/>
          <w:szCs w:val="24"/>
        </w:rPr>
        <w:t>; 5-перегаротки;</w:t>
      </w:r>
    </w:p>
    <w:p w:rsidR="00D03AEF" w:rsidRPr="00ED0993" w:rsidRDefault="00D03AEF" w:rsidP="00D03AEF">
      <w:pPr>
        <w:pStyle w:val="a7"/>
        <w:numPr>
          <w:ilvl w:val="0"/>
          <w:numId w:val="1"/>
        </w:numPr>
        <w:jc w:val="center"/>
        <w:rPr>
          <w:rFonts w:ascii="Times New Roman" w:hAnsi="Times New Roman" w:cs="Times New Roman"/>
          <w:sz w:val="24"/>
          <w:szCs w:val="24"/>
        </w:rPr>
      </w:pPr>
      <w:r w:rsidRPr="00ED0993">
        <w:rPr>
          <w:rFonts w:ascii="Times New Roman" w:hAnsi="Times New Roman" w:cs="Times New Roman"/>
          <w:sz w:val="24"/>
          <w:szCs w:val="24"/>
        </w:rPr>
        <w:t xml:space="preserve">8  Плавающий </w:t>
      </w:r>
      <w:proofErr w:type="spellStart"/>
      <w:r w:rsidRPr="00ED0993">
        <w:rPr>
          <w:rFonts w:ascii="Times New Roman" w:hAnsi="Times New Roman" w:cs="Times New Roman"/>
          <w:sz w:val="24"/>
          <w:szCs w:val="24"/>
        </w:rPr>
        <w:t>порщень</w:t>
      </w:r>
      <w:proofErr w:type="spellEnd"/>
      <w:r w:rsidRPr="00ED0993">
        <w:rPr>
          <w:rFonts w:ascii="Times New Roman" w:hAnsi="Times New Roman" w:cs="Times New Roman"/>
          <w:sz w:val="24"/>
          <w:szCs w:val="24"/>
        </w:rPr>
        <w:t>; 4-порщень со штоком;</w:t>
      </w:r>
      <w:r w:rsidR="00ED0993" w:rsidRPr="00ED0993">
        <w:rPr>
          <w:rFonts w:ascii="Times New Roman" w:hAnsi="Times New Roman" w:cs="Times New Roman"/>
          <w:sz w:val="24"/>
          <w:szCs w:val="24"/>
        </w:rPr>
        <w:t xml:space="preserve"> 6- стержень переменного сечения;</w:t>
      </w:r>
    </w:p>
    <w:p w:rsidR="00ED0993" w:rsidRPr="00ED0993" w:rsidRDefault="00ED0993" w:rsidP="00ED0993">
      <w:pPr>
        <w:pStyle w:val="a7"/>
        <w:ind w:left="720"/>
        <w:jc w:val="center"/>
        <w:rPr>
          <w:rFonts w:ascii="Times New Roman" w:hAnsi="Times New Roman" w:cs="Times New Roman"/>
          <w:sz w:val="24"/>
          <w:szCs w:val="24"/>
        </w:rPr>
      </w:pPr>
    </w:p>
    <w:p w:rsidR="00ED0993" w:rsidRDefault="00ED0993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C297B" w:rsidRPr="00DC297B">
        <w:rPr>
          <w:rFonts w:ascii="Times New Roman" w:hAnsi="Times New Roman" w:cs="Times New Roman"/>
          <w:sz w:val="24"/>
          <w:szCs w:val="24"/>
        </w:rPr>
        <w:t xml:space="preserve">Стенд имеет две цилиндрические камеры: переднюю 3 и заднюю 7, разделенные перегородкой 5 с центральным отверстием. В передней камере </w:t>
      </w:r>
      <w:proofErr w:type="gramStart"/>
      <w:r w:rsidR="00DC297B" w:rsidRPr="00DC297B">
        <w:rPr>
          <w:rFonts w:ascii="Times New Roman" w:hAnsi="Times New Roman" w:cs="Times New Roman"/>
          <w:sz w:val="24"/>
          <w:szCs w:val="24"/>
        </w:rPr>
        <w:t>размещены</w:t>
      </w:r>
      <w:proofErr w:type="gramEnd"/>
      <w:r w:rsidR="00DC297B" w:rsidRPr="00DC297B">
        <w:rPr>
          <w:rFonts w:ascii="Times New Roman" w:hAnsi="Times New Roman" w:cs="Times New Roman"/>
          <w:sz w:val="24"/>
          <w:szCs w:val="24"/>
        </w:rPr>
        <w:t xml:space="preserve"> поршень 4 со штоком, соединенным с динамическими салазками 1. Между торцом поршня 4 и перегородкой 5 имеется специальное уплотнение по периметру отверстия. Для изменения давлений р1и р</w:t>
      </w:r>
      <w:proofErr w:type="gramStart"/>
      <w:r w:rsidR="00DC297B" w:rsidRPr="00DC297B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="00DC297B" w:rsidRPr="00DC297B">
        <w:rPr>
          <w:rFonts w:ascii="Times New Roman" w:hAnsi="Times New Roman" w:cs="Times New Roman"/>
          <w:sz w:val="24"/>
          <w:szCs w:val="24"/>
        </w:rPr>
        <w:t> предназначены плавающие поршни 2 и 8. В исходном состоянии система находится в равновесии, так как активная площадь со стороны большего давления р</w:t>
      </w:r>
      <w:proofErr w:type="gramStart"/>
      <w:r w:rsidR="00DC297B" w:rsidRPr="00DC297B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="00DC297B" w:rsidRPr="00DC297B">
        <w:rPr>
          <w:rFonts w:ascii="Times New Roman" w:hAnsi="Times New Roman" w:cs="Times New Roman"/>
          <w:sz w:val="24"/>
          <w:szCs w:val="24"/>
        </w:rPr>
        <w:t> мала. При введении небольшого количества газа в пространство между перегородкой 5 и поршнем 4 равновесие нарушается, высокое давление р</w:t>
      </w:r>
      <w:proofErr w:type="gramStart"/>
      <w:r w:rsidR="00DC297B" w:rsidRPr="00DC297B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="00DC297B" w:rsidRPr="00DC297B">
        <w:rPr>
          <w:rFonts w:ascii="Times New Roman" w:hAnsi="Times New Roman" w:cs="Times New Roman"/>
          <w:sz w:val="24"/>
          <w:szCs w:val="24"/>
        </w:rPr>
        <w:t xml:space="preserve"> начинает действовать на всю площадь поршня, что приводит к быстрому разгону салазок 1 с закрепленным на них кузовом автомобиля или другим объектом испытаний. При моделировании лобового столкновения используют принцип реверсирования процесса удара, т. е. стоящий кузов резко разгоняют назад до скорости 113 км/ч, причем инерционные перегрузки достигают 40g. Ускорение разгона кузова можно изменять, управляя перепадом давлений в отверстии с помощью стержня переменного сечения 6. Описанный стенд можно использовать для исследований перегрузок, действующих </w:t>
      </w:r>
      <w:proofErr w:type="gramStart"/>
      <w:r w:rsidR="00DC297B" w:rsidRPr="00DC297B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="00DC297B" w:rsidRPr="00DC297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C297B" w:rsidRPr="00DC297B">
        <w:rPr>
          <w:rFonts w:ascii="Times New Roman" w:hAnsi="Times New Roman" w:cs="Times New Roman"/>
          <w:sz w:val="24"/>
          <w:szCs w:val="24"/>
        </w:rPr>
        <w:t>манекенов-пассажиров</w:t>
      </w:r>
      <w:proofErr w:type="gramEnd"/>
      <w:r w:rsidR="00DC297B" w:rsidRPr="00DC297B">
        <w:rPr>
          <w:rFonts w:ascii="Times New Roman" w:hAnsi="Times New Roman" w:cs="Times New Roman"/>
          <w:sz w:val="24"/>
          <w:szCs w:val="24"/>
        </w:rPr>
        <w:t xml:space="preserve">, для проверки работы оборудования салона автомобиля на соответствие требованиям </w:t>
      </w:r>
      <w:r w:rsidR="00DC297B" w:rsidRPr="00DC297B">
        <w:rPr>
          <w:rFonts w:ascii="Times New Roman" w:hAnsi="Times New Roman" w:cs="Times New Roman"/>
          <w:sz w:val="24"/>
          <w:szCs w:val="24"/>
        </w:rPr>
        <w:lastRenderedPageBreak/>
        <w:t xml:space="preserve">пассивной безопасности и для оценки эффективности новых конструктивных решений по повышению </w:t>
      </w:r>
      <w:proofErr w:type="spellStart"/>
      <w:r w:rsidR="00DC297B" w:rsidRPr="00DC297B">
        <w:rPr>
          <w:rFonts w:ascii="Times New Roman" w:hAnsi="Times New Roman" w:cs="Times New Roman"/>
          <w:sz w:val="24"/>
          <w:szCs w:val="24"/>
        </w:rPr>
        <w:t>травмобезопасности</w:t>
      </w:r>
      <w:proofErr w:type="spellEnd"/>
      <w:r w:rsidR="00DC297B" w:rsidRPr="00DC297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C297B" w:rsidRPr="00DC297B" w:rsidRDefault="00ED0993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C297B" w:rsidRPr="00DC297B">
        <w:rPr>
          <w:rFonts w:ascii="Times New Roman" w:hAnsi="Times New Roman" w:cs="Times New Roman"/>
          <w:sz w:val="24"/>
          <w:szCs w:val="24"/>
        </w:rPr>
        <w:t>Для испытаний кузовов и автомобилей на удар применяют также пружинную катапульту (рис. 2).</w:t>
      </w:r>
    </w:p>
    <w:p w:rsidR="00ED0993" w:rsidRDefault="00DC297B" w:rsidP="00ED0993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  <w:r w:rsidRPr="00DC297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478736" cy="140063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5564" r="107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8736" cy="1400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297B" w:rsidRPr="00DC297B" w:rsidRDefault="00DC297B" w:rsidP="00ED0993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  <w:r w:rsidRPr="00DC297B">
        <w:rPr>
          <w:rFonts w:ascii="Times New Roman" w:hAnsi="Times New Roman" w:cs="Times New Roman"/>
          <w:sz w:val="24"/>
          <w:szCs w:val="24"/>
        </w:rPr>
        <w:t>Рис. 2. Стенд-катапульта</w:t>
      </w:r>
    </w:p>
    <w:p w:rsidR="00ED0993" w:rsidRDefault="00ED0993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DC297B" w:rsidRPr="00DC297B" w:rsidRDefault="00ED0993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C297B" w:rsidRPr="00DC297B">
        <w:rPr>
          <w:rFonts w:ascii="Times New Roman" w:hAnsi="Times New Roman" w:cs="Times New Roman"/>
          <w:sz w:val="24"/>
          <w:szCs w:val="24"/>
        </w:rPr>
        <w:t>На катапульте натяжение пружин 2 осуществляют с помощью лебедки 5, после чего пружины запирают пневматическим спусковым механизмом 4. Максимальная масса испытываемого объекта равна 2200 кг. От спускового рычага 6 скорость движения объекта в момент столкновения с барьером 1 составляет 50 км/ч. На катапульте кузова и автомобили в сборе испытывают на различные виды столкновений (рис. 3). Возможно также испытание отдельных узлов кузова (например, передка). С этой целью узел закрепляют на динамической тележке 3 (рис. 2), а определенное, заранее выбранное торможение, обеспечивают специальным замедлителем.</w:t>
      </w:r>
    </w:p>
    <w:p w:rsidR="00DC297B" w:rsidRPr="00DC297B" w:rsidRDefault="00DC297B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DC297B">
        <w:rPr>
          <w:rFonts w:ascii="Times New Roman" w:hAnsi="Times New Roman" w:cs="Times New Roman"/>
          <w:sz w:val="24"/>
          <w:szCs w:val="24"/>
        </w:rPr>
        <w:t xml:space="preserve">В лабораторных условиях с некоторым приближением могут быть воспроизведены условия </w:t>
      </w:r>
      <w:proofErr w:type="spellStart"/>
      <w:r w:rsidRPr="00DC297B">
        <w:rPr>
          <w:rFonts w:ascii="Times New Roman" w:hAnsi="Times New Roman" w:cs="Times New Roman"/>
          <w:sz w:val="24"/>
          <w:szCs w:val="24"/>
        </w:rPr>
        <w:t>нагружения</w:t>
      </w:r>
      <w:proofErr w:type="spellEnd"/>
      <w:r w:rsidRPr="00DC297B">
        <w:rPr>
          <w:rFonts w:ascii="Times New Roman" w:hAnsi="Times New Roman" w:cs="Times New Roman"/>
          <w:sz w:val="24"/>
          <w:szCs w:val="24"/>
        </w:rPr>
        <w:t xml:space="preserve"> силового каркаса кузова при опрокидывании легкового автомобиля, т. е. имитированы испытания на опрокидывание, при проведении которых кузов устанавливают, как показано на рис. 4. Согласно ГОСТ 21960-76 масса ударной плиты 600x1600 мм должна составлять 60% массы испытываемого автомобиля в снаряженном состоянии, а скорость при ударе 2,7-3,3 м/</w:t>
      </w:r>
      <w:proofErr w:type="gramStart"/>
      <w:r w:rsidRPr="00DC297B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DC297B">
        <w:rPr>
          <w:rFonts w:ascii="Times New Roman" w:hAnsi="Times New Roman" w:cs="Times New Roman"/>
          <w:sz w:val="24"/>
          <w:szCs w:val="24"/>
        </w:rPr>
        <w:t>.</w:t>
      </w:r>
    </w:p>
    <w:p w:rsidR="00ED0993" w:rsidRDefault="00DC297B" w:rsidP="00ED0993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  <w:r w:rsidRPr="00DC297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474211" cy="1662546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4809" cy="16632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297B" w:rsidRPr="00DC297B" w:rsidRDefault="00ED0993" w:rsidP="00ED0993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DC297B" w:rsidRPr="00DC297B">
        <w:rPr>
          <w:rFonts w:ascii="Times New Roman" w:hAnsi="Times New Roman" w:cs="Times New Roman"/>
          <w:sz w:val="24"/>
          <w:szCs w:val="24"/>
        </w:rPr>
        <w:t>ис. 3. Варианты испытаний на столкновение на пружинном стенде-катапульте</w:t>
      </w:r>
    </w:p>
    <w:p w:rsidR="00ED0993" w:rsidRDefault="00ED0993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ED0993" w:rsidRDefault="00ED0993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C297B" w:rsidRPr="00DC297B">
        <w:rPr>
          <w:rFonts w:ascii="Times New Roman" w:hAnsi="Times New Roman" w:cs="Times New Roman"/>
          <w:sz w:val="24"/>
          <w:szCs w:val="24"/>
        </w:rPr>
        <w:t>Одной из известных методик испытаний кабин грузовых автомобилей на пассивную безопасность является методика, применяемая в Швеции при проверке прочности кабин грузовых автомобилей, имеющих общую массу более 7000 кг.</w:t>
      </w:r>
    </w:p>
    <w:p w:rsidR="00ED0993" w:rsidRDefault="00ED0993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C297B" w:rsidRPr="00DC297B">
        <w:rPr>
          <w:rFonts w:ascii="Times New Roman" w:hAnsi="Times New Roman" w:cs="Times New Roman"/>
          <w:sz w:val="24"/>
          <w:szCs w:val="24"/>
        </w:rPr>
        <w:t xml:space="preserve"> Перед испытаниями полностью комплектную кабину устанавливают и закрепляют на отдельном шасси или специальной раме точно так же, как на автомобиле. Рама надежно соединена со станиной испытательного стенда. Двери кабины закрыты, но не заблокированы. </w:t>
      </w:r>
    </w:p>
    <w:p w:rsidR="00ED0993" w:rsidRDefault="00ED0993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C297B" w:rsidRPr="00DC297B">
        <w:rPr>
          <w:rFonts w:ascii="Times New Roman" w:hAnsi="Times New Roman" w:cs="Times New Roman"/>
          <w:sz w:val="24"/>
          <w:szCs w:val="24"/>
        </w:rPr>
        <w:t xml:space="preserve">Методика испытаний предусматривает три основных режима </w:t>
      </w:r>
      <w:proofErr w:type="spellStart"/>
      <w:r w:rsidR="00DC297B" w:rsidRPr="00DC297B">
        <w:rPr>
          <w:rFonts w:ascii="Times New Roman" w:hAnsi="Times New Roman" w:cs="Times New Roman"/>
          <w:sz w:val="24"/>
          <w:szCs w:val="24"/>
        </w:rPr>
        <w:t>нагружения</w:t>
      </w:r>
      <w:proofErr w:type="spellEnd"/>
      <w:r w:rsidR="00DC297B" w:rsidRPr="00DC297B">
        <w:rPr>
          <w:rFonts w:ascii="Times New Roman" w:hAnsi="Times New Roman" w:cs="Times New Roman"/>
          <w:sz w:val="24"/>
          <w:szCs w:val="24"/>
        </w:rPr>
        <w:t xml:space="preserve">, соответствующих типичным аварийным ситуациям. </w:t>
      </w:r>
    </w:p>
    <w:p w:rsidR="00ED0993" w:rsidRDefault="00ED0993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DC297B" w:rsidRPr="00ED0993">
        <w:rPr>
          <w:rFonts w:ascii="Times New Roman" w:hAnsi="Times New Roman" w:cs="Times New Roman"/>
          <w:i/>
          <w:sz w:val="24"/>
          <w:szCs w:val="24"/>
          <w:u w:val="single"/>
        </w:rPr>
        <w:t>Статическое</w:t>
      </w:r>
      <w:proofErr w:type="gramEnd"/>
      <w:r w:rsidR="00DC297B" w:rsidRPr="00ED0993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proofErr w:type="spellStart"/>
      <w:r w:rsidR="00DC297B" w:rsidRPr="00ED0993">
        <w:rPr>
          <w:rFonts w:ascii="Times New Roman" w:hAnsi="Times New Roman" w:cs="Times New Roman"/>
          <w:i/>
          <w:sz w:val="24"/>
          <w:szCs w:val="24"/>
          <w:u w:val="single"/>
        </w:rPr>
        <w:t>нагружение</w:t>
      </w:r>
      <w:proofErr w:type="spellEnd"/>
      <w:r w:rsidR="00DC297B" w:rsidRPr="00DC297B">
        <w:rPr>
          <w:rFonts w:ascii="Times New Roman" w:hAnsi="Times New Roman" w:cs="Times New Roman"/>
          <w:sz w:val="24"/>
          <w:szCs w:val="24"/>
        </w:rPr>
        <w:t xml:space="preserve"> на потолок кабины с силой, соответствующей двойному весу снаряженного автомобиля с водителем, но не более 150 кН. Нагрузка распределяется на несущие детали кабины (режим приближенно воспроизводит ситуацию переворачивания автомобиля). </w:t>
      </w:r>
    </w:p>
    <w:p w:rsidR="00ED0993" w:rsidRDefault="00ED0993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DC297B" w:rsidRPr="00ED0993">
        <w:rPr>
          <w:rFonts w:ascii="Times New Roman" w:hAnsi="Times New Roman" w:cs="Times New Roman"/>
          <w:i/>
          <w:sz w:val="24"/>
          <w:szCs w:val="24"/>
        </w:rPr>
        <w:t>Удар маятником</w:t>
      </w:r>
      <w:r w:rsidR="00DC297B" w:rsidRPr="00DC297B">
        <w:rPr>
          <w:rFonts w:ascii="Times New Roman" w:hAnsi="Times New Roman" w:cs="Times New Roman"/>
          <w:sz w:val="24"/>
          <w:szCs w:val="24"/>
        </w:rPr>
        <w:t xml:space="preserve"> спереди по переднему верхнему углу кабины (имитируется падение автомобиля с откоса). </w:t>
      </w:r>
    </w:p>
    <w:p w:rsidR="00DC297B" w:rsidRPr="00DC297B" w:rsidRDefault="00ED0993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C297B" w:rsidRPr="00ED0993">
        <w:rPr>
          <w:rFonts w:ascii="Times New Roman" w:hAnsi="Times New Roman" w:cs="Times New Roman"/>
          <w:i/>
          <w:sz w:val="24"/>
          <w:szCs w:val="24"/>
        </w:rPr>
        <w:t>Удар направлен под углом 15</w:t>
      </w:r>
      <w:r w:rsidR="00DC297B" w:rsidRPr="00DC297B">
        <w:rPr>
          <w:rFonts w:ascii="Times New Roman" w:hAnsi="Times New Roman" w:cs="Times New Roman"/>
          <w:sz w:val="24"/>
          <w:szCs w:val="24"/>
        </w:rPr>
        <w:t>° к продольной оси автомобиля с энергией около 30 кДж. Применяемый при испытаниях маятник имеет форму правильного цилиндра диаметром 0,6 м, массой не менее 1000 кг. Удар маятником по задней стенке кабины под прямым углом к ней с энергией 30 кДж. Маятник этой серии испытаний массой не менее 1000 кг имеет прямоугольную форму с шириной 1600 мм и высотой 500 мм (высота падения 2 м). Испытание воспроизводит аварийную ситуацию, когда при резкой остановке незакрепленный на платформе груз сминает заднюю стенку кабины.</w:t>
      </w:r>
    </w:p>
    <w:p w:rsidR="00ED0993" w:rsidRDefault="00DC297B" w:rsidP="00ED0993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  <w:r w:rsidRPr="00DC297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313044" cy="1086593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341" cy="1086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297B" w:rsidRDefault="00DC297B" w:rsidP="00ED0993">
      <w:pPr>
        <w:pStyle w:val="a7"/>
        <w:jc w:val="center"/>
        <w:rPr>
          <w:rFonts w:ascii="Times New Roman" w:hAnsi="Times New Roman" w:cs="Times New Roman"/>
          <w:sz w:val="20"/>
          <w:szCs w:val="20"/>
        </w:rPr>
      </w:pPr>
      <w:r w:rsidRPr="00ED0993">
        <w:rPr>
          <w:rFonts w:ascii="Times New Roman" w:hAnsi="Times New Roman" w:cs="Times New Roman"/>
          <w:sz w:val="20"/>
          <w:szCs w:val="20"/>
        </w:rPr>
        <w:t>Рис. 4. Установка кузова легкового автомобиля для имитации опрокидывания в лабораторных условиях</w:t>
      </w:r>
    </w:p>
    <w:p w:rsidR="00ED0993" w:rsidRPr="00ED0993" w:rsidRDefault="00ED0993" w:rsidP="00ED0993">
      <w:pPr>
        <w:pStyle w:val="a7"/>
        <w:jc w:val="center"/>
        <w:rPr>
          <w:rFonts w:ascii="Times New Roman" w:hAnsi="Times New Roman" w:cs="Times New Roman"/>
          <w:sz w:val="20"/>
          <w:szCs w:val="20"/>
        </w:rPr>
      </w:pPr>
    </w:p>
    <w:p w:rsidR="00DC297B" w:rsidRPr="00DC297B" w:rsidRDefault="00ED0993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C297B" w:rsidRPr="00DC297B">
        <w:rPr>
          <w:rFonts w:ascii="Times New Roman" w:hAnsi="Times New Roman" w:cs="Times New Roman"/>
          <w:sz w:val="24"/>
          <w:szCs w:val="24"/>
        </w:rPr>
        <w:t>Выдержавшими испытания считаются такие кабины, которые после действия всех перечисленных видов нагрузок не разрушились и сохранили хотя бы минимальное пространство салона, необходимое для стандартных манекенов, имитирующих водителя и пассажира. Кроме того, необходимо, чтобы кабина не была оторванной от рамы автомобиля, двери кабины самопроизвольно не открывались, а последующее их отпирание не было затруднено. Из-за некоторой условности указанной методики испытаний кабин нельзя с уверенностью утверждать, что в реальных аварийных ситуациях кабина, выдержавшая эти испытания, будет отвечать всем требованиям пассивной безопасности.</w:t>
      </w:r>
    </w:p>
    <w:p w:rsidR="00DC297B" w:rsidRPr="00ED0993" w:rsidRDefault="00ED0993" w:rsidP="00DC297B">
      <w:pPr>
        <w:pStyle w:val="a7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C297B" w:rsidRPr="00ED0993">
        <w:rPr>
          <w:rFonts w:ascii="Times New Roman" w:hAnsi="Times New Roman" w:cs="Times New Roman"/>
          <w:i/>
          <w:sz w:val="24"/>
          <w:szCs w:val="24"/>
          <w:u w:val="single"/>
        </w:rPr>
        <w:t>Манекены для испытаний на пассивную безопасность</w:t>
      </w:r>
    </w:p>
    <w:p w:rsidR="00DC297B" w:rsidRPr="00DC297B" w:rsidRDefault="00ED0993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C297B" w:rsidRPr="00DC297B">
        <w:rPr>
          <w:rFonts w:ascii="Times New Roman" w:hAnsi="Times New Roman" w:cs="Times New Roman"/>
          <w:sz w:val="24"/>
          <w:szCs w:val="24"/>
        </w:rPr>
        <w:t>Для изучения перемещений людей внутри кузова (кабины) автомобиля во время испытаний на столкновение, опрокидывание и т. д. и для оценки соответствия конструкции требованиям пассивной безопасности применяют специальные манекены.</w:t>
      </w:r>
    </w:p>
    <w:p w:rsidR="00ED0993" w:rsidRPr="00ED0993" w:rsidRDefault="00ED0993" w:rsidP="00DC297B">
      <w:pPr>
        <w:pStyle w:val="a7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C297B" w:rsidRPr="00ED0993">
        <w:rPr>
          <w:rFonts w:ascii="Times New Roman" w:hAnsi="Times New Roman" w:cs="Times New Roman"/>
          <w:i/>
          <w:sz w:val="24"/>
          <w:szCs w:val="24"/>
          <w:u w:val="single"/>
        </w:rPr>
        <w:t>Одной из обязательных характеристик манекенов для испытаний на пассивную безопасность является так называемая представительность (или репрезентативность).</w:t>
      </w:r>
      <w:r w:rsidR="00DC297B" w:rsidRPr="00DC29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DC297B" w:rsidRPr="00ED0993">
        <w:rPr>
          <w:rFonts w:ascii="Times New Roman" w:hAnsi="Times New Roman" w:cs="Times New Roman"/>
          <w:i/>
          <w:sz w:val="24"/>
          <w:szCs w:val="24"/>
        </w:rPr>
        <w:t xml:space="preserve">Размеры тела человека и его масса колеблются в очень широких пределах. В соответствии с этим манекены по своим основным размерам разбиты на несколько групп представительности. </w:t>
      </w:r>
    </w:p>
    <w:p w:rsidR="00ED0993" w:rsidRDefault="00ED0993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C297B" w:rsidRPr="00DC297B">
        <w:rPr>
          <w:rFonts w:ascii="Times New Roman" w:hAnsi="Times New Roman" w:cs="Times New Roman"/>
          <w:sz w:val="24"/>
          <w:szCs w:val="24"/>
        </w:rPr>
        <w:t xml:space="preserve">Так, манекены, соответствующие наиболее распространенной группе мужчин (50% представительность), имеют рост 1730 мм и массу 75 кг. </w:t>
      </w:r>
    </w:p>
    <w:p w:rsidR="00DC297B" w:rsidRPr="00DC297B" w:rsidRDefault="00ED0993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C297B" w:rsidRPr="00DC297B">
        <w:rPr>
          <w:rFonts w:ascii="Times New Roman" w:hAnsi="Times New Roman" w:cs="Times New Roman"/>
          <w:sz w:val="24"/>
          <w:szCs w:val="24"/>
        </w:rPr>
        <w:t>Манекен 95% представительности имеет следующие основные размеры: рост 1840-1850 мм, ширину плеч 480 - 494 мм, высоту колен 585- 589 мм.</w:t>
      </w:r>
    </w:p>
    <w:p w:rsidR="00ED0993" w:rsidRDefault="00ED0993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C297B" w:rsidRPr="00DC297B">
        <w:rPr>
          <w:rFonts w:ascii="Times New Roman" w:hAnsi="Times New Roman" w:cs="Times New Roman"/>
          <w:sz w:val="24"/>
          <w:szCs w:val="24"/>
        </w:rPr>
        <w:t xml:space="preserve">Манекены 50% представительности обычно используют для определения положения различных контрольных точек, а манекены 95% представительности самых больших размеров - уровня перегрузок различных частей тела во время испытаний и оценки остаточного пространства салона после испытаний на пассивную безопасность. </w:t>
      </w:r>
      <w:r>
        <w:rPr>
          <w:rFonts w:ascii="Times New Roman" w:hAnsi="Times New Roman" w:cs="Times New Roman"/>
          <w:sz w:val="24"/>
          <w:szCs w:val="24"/>
        </w:rPr>
        <w:tab/>
      </w:r>
      <w:r w:rsidR="00DC297B" w:rsidRPr="00DC297B">
        <w:rPr>
          <w:rFonts w:ascii="Times New Roman" w:hAnsi="Times New Roman" w:cs="Times New Roman"/>
          <w:sz w:val="24"/>
          <w:szCs w:val="24"/>
        </w:rPr>
        <w:t xml:space="preserve">Руки, ноги и голова манекена шарнирно соединены с туловищем так, что можно в точности воспроизвести движение в суставах человека. Массы отдельных частей манекена (туловища, головы, руки, ноги) соответствуют массам этих же частей тела человека. Основным частям манекена (туловищу и голове) придают объемную жесткость, сопоставимую с жесткостью живого тела. </w:t>
      </w:r>
    </w:p>
    <w:p w:rsidR="00DC297B" w:rsidRDefault="00ED0993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C297B" w:rsidRPr="00ED0993">
        <w:rPr>
          <w:rFonts w:ascii="Times New Roman" w:hAnsi="Times New Roman" w:cs="Times New Roman"/>
          <w:i/>
          <w:sz w:val="24"/>
          <w:szCs w:val="24"/>
          <w:u w:val="single"/>
        </w:rPr>
        <w:t>В манекен устанавливают не менее двух преобразователей ускорений (замедлений), причем один монтируют в голове, он измеряет ее продольные перегрузки, а другой - в туловище для определения его перегрузки.</w:t>
      </w:r>
      <w:r w:rsidR="00DC297B" w:rsidRPr="00DC297B">
        <w:rPr>
          <w:rFonts w:ascii="Times New Roman" w:hAnsi="Times New Roman" w:cs="Times New Roman"/>
          <w:sz w:val="24"/>
          <w:szCs w:val="24"/>
        </w:rPr>
        <w:t xml:space="preserve"> Сигналы от преобразователей после усиления передаются на записывающую аппаратуру. </w:t>
      </w:r>
    </w:p>
    <w:p w:rsidR="00ED0993" w:rsidRDefault="00ED0993" w:rsidP="00ED0993">
      <w:pPr>
        <w:shd w:val="clear" w:color="auto" w:fill="FFFFFF"/>
        <w:spacing w:after="0" w:line="240" w:lineRule="auto"/>
        <w:outlineLvl w:val="0"/>
        <w:rPr>
          <w:rFonts w:ascii="Verdana" w:eastAsia="Times New Roman" w:hAnsi="Verdana" w:cs="Times New Roman"/>
          <w:b/>
          <w:bCs/>
          <w:color w:val="000000"/>
          <w:kern w:val="36"/>
          <w:sz w:val="17"/>
          <w:szCs w:val="17"/>
          <w:lang w:eastAsia="ru-RU"/>
        </w:rPr>
      </w:pPr>
    </w:p>
    <w:p w:rsidR="00ED0993" w:rsidRPr="00ED0993" w:rsidRDefault="00ED0993" w:rsidP="00ED0993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ED0993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lastRenderedPageBreak/>
        <w:t>Условия проведения испытаний</w:t>
      </w:r>
    </w:p>
    <w:tbl>
      <w:tblPr>
        <w:tblW w:w="5000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475"/>
      </w:tblGrid>
      <w:tr w:rsidR="00ED0993" w:rsidRPr="00ED0993" w:rsidTr="00ED0993">
        <w:trPr>
          <w:tblCellSpacing w:w="15" w:type="dxa"/>
        </w:trPr>
        <w:tc>
          <w:tcPr>
            <w:tcW w:w="0" w:type="auto"/>
            <w:vAlign w:val="center"/>
            <w:hideMark/>
          </w:tcPr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Многие виды испытаний </w:t>
            </w:r>
            <w:proofErr w:type="gramStart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стандартизованы</w:t>
            </w:r>
            <w:proofErr w:type="gramEnd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программы их выполнения определены государственными и отраслевыми стандартами и нормалями.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разработке программы следует использовать методы планирования эксперимента, которые позволяют с наименьшими затратами времени и средств получать необходимые результаты.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Основу любой программы испытаний составляют следующие виды работ: подготовка и проверка качества изготовления и сборки автомобиля; определение масс и размеров, эксплуатационно-технических свойств автомобиля, тепловых режимов двигателя и агрегатов шасси, нагрузочных режимов агрегатов и напряжений в деталях; исследование вибрации и шумности.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Объем и, следовательно, трудоемкость испытаний определяются количественными показателями: числом исследуемых параметров с учетом их сложности, числом опытов, массой автомобиля, скоростными режимами, длительностью пробега и т. д. Кроме того, при отдельных видах испытаний автомобиль может работать на различных сортах топлива и смазки и в разных эксплуатационных состояниях (привод передних ведущих колес включен или выключен и др.).</w:t>
            </w:r>
            <w:proofErr w:type="gramEnd"/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 исследуемых параметров зависит от вида испытаний. Наибольшее число соответствует доводочным и предварительным испытаниям. При контрольных, периодически повторяющихся испытаниях серийных образцов число определяемых параметров должно быть минимальным. В процессе их проведения определяют показатели тягово-скоростных и тормозных свойств, топливной экономичности, а при длительных испытаниях - также износа деталей. В программу эксплуатационных испытаний входит определение тормозных свойств, расхода топлива, надежности, удобства обслуживания и ремонта и нагрузочных режимов работы агрегатов и деталей.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контрольных испытаниях могут быть проведены два опыта, если не наблюдается значительного рассеивания результатов. При приемочных испытаниях число опытов должно быть не менее четырех.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зависимости от вида испытаний выбирают массу автомобиля. Например, контрольные испытания проводят при полной массе, приемочные - без груза и с полной номинальной нагрузкой, доводочные и предварительные - при различных массах, включая (для грузовых автомобилей) прицеп.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Аналогично выбирают числа скоростных режимов и эксплуатационных состояний. Наименьшее число режимов и состояний назначают при контрольных испытаниях.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испытаниям. В процессе подготовки к испытаниям проводят отбор и приемку автомобиля и оборудования, а также обкатку нового автомобиля. Способ отбора автомобиля зависит от вида испытаний. Для контрольных испытаний нельзя отбирать лучшие образцы, устранять производственные дефекты, проводить дополнительные регулировки и другие мероприятия, влияющие на оценку качества изготовленного автомобиля.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выборе образцов для приемочных или ресурсных испытаний можно устранять случайные дефекты и неполадки и выполнять дополнительные регулировки с целью приведения автомобиля в соответствие с техническими условиями и конструкторской документацией.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 приемке предприятие-изготовитель представляет организации, проводящей испытания, техническую документацию на испытываемый автомобиль. Техническое состояние автомобиля определяют при осмотре, устанавливая исправность автомобиля в целом и его отдельных агрегатов с помощью средств технической диагностики. При осмотре автомобиля определяют его комплектность, выявляют повреждения и недоброкачественность изготовления деталей, а также дефекты поверхностных покрытий и сварных швов. У автомобилей текущего производства проверяют наличие знаков приемки ОТК и пломб. Наряду с внешним осмотром агрегаты проверяют в действии - </w:t>
            </w: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прослушивают двигатель, проверяют работу органов управления и т. д. Результаты технического осмотра заносят в журнал испытаний.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 испытаниями устраняют дефекты, которые препятствуют нормальной безопасной работе автомобиля и его агрегатов, устанавливают аппаратуру, необходимую для проведения испытаний, или производят подготовительные работы, обеспечивающие ее быструю установку и включение.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Некоторые виды испытаний проводят с эталонными агрегатами, характеристики которых полностью соответствуют техническим условиям и не изменяются в процессе испытаний. Эталонные агрегаты применяют в тех случаях, когда изменение характеристики в процессе работы может отразиться на показателях эксплуатационно-технических свойств автомобиля. К числу эталонных агрегатов относят карбюратор, топливоподающую аппаратуру дизелей, распределитель и свечи зажигания, агрегаты и узлы тормозных систем и рулевого управления, амортизаторы, шины и др. Эталонные агрегаты перед установкой на автомобиль отбирают и обкатывают.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подготовительным операциям при ресурсных испытаниях относятся первоначальная проверка размеров и маркировка деталей, износ которых предстоит определить, нанесение на поверхности деталей лунок или отпечатков для определения износа методом искусственных баз, активация деталей нанесением радиоактивных веществ при определении темпа износа и т. д. Таким образом, подготовку автомобиля к испытаниям проводят с учетом вида и задач испытаний.</w:t>
            </w:r>
            <w:proofErr w:type="gramEnd"/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Обкатывают новый автомобиль в соответствии с указаниями заводской инструкции по эксплуатации с целью предотвращения повреждений агрегатов и деталей при больших нагрузках и скоростях движения, которые имеют место в отдельных видах испытаний. Испытания с высокими скоростями движения (при определении показателей тягово-скоростных свойств) и большими нагрузками (при испытании на проходимость) рекомендуется проводить после пробега 3-5 тыс. км.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Общие условия проведения испытаний. Топливо и смазочные материалы, используемые при испытаниях, должны соответствовать маркам, указанным в инструкции по эксплуатации автомобиля. Их качество проверяют контрольными анализами.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Техническое обслуживание автомобиля в течение всего периода испытаний проводится согласно заводской инструкции по эксплуатации и действующему положению о техническом обслуживании и ремонте. При хранении автомобиля в период испытаний должны быть исключены изменение технического состояния, нарушение комплектности и регулировок, </w:t>
            </w:r>
            <w:proofErr w:type="spellStart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неучитываемый</w:t>
            </w:r>
            <w:proofErr w:type="spellEnd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ремонт, бесконтрольная заправка топливом, слив топлива и масла и т. д. Условия хранения автомобиля определяют программой испытаний. Метеорологические условия оказывают существенное влияние на стабильность результатов дорожных испытаний. Определять большинство эксплуатационно-технических свойств </w:t>
            </w:r>
            <w:proofErr w:type="gramStart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рекомендуется в сухую погоду при температуре воздуха 5-25</w:t>
            </w: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˚</w:t>
            </w: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С. Скорость ветра не должна</w:t>
            </w:r>
            <w:proofErr w:type="gramEnd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превышать 3 м/с. Измеренную анемометром скорость ветра и его направление фиксируют в протоколе испытаний. Тепловые режимы агрегатов автомобиля в процессе испытаний контролируют дистанционными термометрами. Тепловой режим двигателя при испытаниях так же, как и других агрегатов, должен быть в пределах, предусмотренных инструкцией по эксплуатации автомобиля, за исключением специальных экспериментов, проводимых с целью </w:t>
            </w:r>
            <w:proofErr w:type="gramStart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определения влияния теплового режима работы двигателя</w:t>
            </w:r>
            <w:proofErr w:type="gramEnd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КПД, расход топлива и другие показатели. Перед испытаниями по определению показателей эксплуатационно-технических свойств агрегаты, тепловое состояние которых оказывает влияние на эти свойства, должны быть прогреты при пробеге. Время и условия пробега указывают в методике испытаний.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 проведении испытаний строго обязательно соблюдение мер по обеспечению безопасности испытателей и сохранности автомобиля, а также установленных на нем измерительных приборов и устройств. Перед испытаниями автомобиль тщательно осматривают, проверяют агрегаты, оказывающие влияние на безопасность Движения </w:t>
            </w: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(тормоза, рулевое управление, шины, колеса). Во время выездов на автомобиле может находиться только водитель и испытатель, работающий с измерительной аппаратурой. Вместо пассажиров следует применять балласт, а в некоторых случаях манекены, надежно закрепленные в кузове автомобиля. Водитель и испытатель должны быть в шлемах и пристегнуты ремнями безопасности.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Скоростные испытания автомобилей проводят в дневное время с включенными фарами. При проведении испытаний, связанных с повышенной опасностью, вблизи места испытаний должны находиться пожарный автомобиль с командой, медицинский автомобиль с персоналом и представитель службы безопасности движения.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Условия проведения дорожных испытаний. Выбирают дорожные участки для проведения испытаний в соответствии с их задачами. Дорожные условия указывают в программе испытаний. Лучшие условия проведения испытаний (стабильность дорожных условий, необходимую безопасность и высокое качество испытаний) обеспечивают на полигоне. В нашей стране работает полигон Центрального научно-исследовательского ордена Трудового Красного Знамени автомобильного и автомоторного института (НАМИ), расположенный недалеко от </w:t>
            </w:r>
            <w:proofErr w:type="gramStart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proofErr w:type="gramEnd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Дмитрова Московской области.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автополигоне НАМИ имеются следующие дороги: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Скоростная дорога, выполненная в виде кольца и имеющая асфальтобетонное покрытие, уклоны, характерные для автомагистрали среднепересеченной местности, предназначена для длительных скоростных </w:t>
            </w:r>
            <w:proofErr w:type="spellStart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пробеговых</w:t>
            </w:r>
            <w:proofErr w:type="spellEnd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испытаний автомобилей.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Булыжная дорога, представляющая собой кольцевую трассу, предназначена для испытаний автомобилей всех типов на долговечность.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Одна грунтовая дорога имеет продольный профиль, соответствующий рельефу местности, на ней проводят длительные </w:t>
            </w:r>
            <w:proofErr w:type="spellStart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пробеговые</w:t>
            </w:r>
            <w:proofErr w:type="spellEnd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испытания. </w:t>
            </w:r>
            <w:proofErr w:type="gramStart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Другая</w:t>
            </w:r>
            <w:proofErr w:type="gramEnd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предназначена для испытаний </w:t>
            </w:r>
            <w:proofErr w:type="spellStart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полноприводных</w:t>
            </w:r>
            <w:proofErr w:type="spellEnd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автомобилей в более тяжелых условиях.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Динамометрическая горизонтальная дорога (прямолинейная в плане) имеет цементобетонное покрытие. Здесь проверяют тягово-скоростные и тормозные </w:t>
            </w:r>
            <w:proofErr w:type="gramStart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свойства</w:t>
            </w:r>
            <w:proofErr w:type="gramEnd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топливную экономичность автомобилей. Дорога имеет на одном конце разворотную петлю, а на другом - круглую горизонтальную площадку, на которой определяют маневренность, управляемость и устойчивость автомобилей.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Комплекс специальных испытательных дорог включает участки с короткими волнами типа «стиральная доска», «бельгийская мостовая», </w:t>
            </w:r>
            <w:proofErr w:type="spellStart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шумосоздающий</w:t>
            </w:r>
            <w:proofErr w:type="spellEnd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участок, булыжную мостовую с покрытием специального профиля, булыжную мостовую с ровным замощением и два участка с асфальтобетонным покрытием.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дороге типа «стиральная доска» определяют влияния резонансных колебаний и вибраций на работу и надежность различных узлов автомобиля, особенно амортизаторов и упругих элементов подвески, а также рулевого управления. На «бельгийской мостовой», воспроизводящей старинные мощеные дороги Европы, проводят испытания на усталостную прочность и надежность в условиях сильной тряски и вибраций. При движении по </w:t>
            </w:r>
            <w:proofErr w:type="spellStart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шумосоздающей</w:t>
            </w:r>
            <w:proofErr w:type="spellEnd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дороге, полученной специальной укладкой камней в цементобетонное основание, создаются вибрации и шумы подрессоренных и неподрессоренных частей и шин автомобиля.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Булыжная дорога с ровным замощением предназначена для испытаний на плавность хода автомобилей всех типов, а специального профиля - грузовых автомобилей всех типов и автомобилей повышенной проходимости с максимальной осевой нагрузкой (до 180 кН). На двух дорогах с асфальтобетонным покрытием проверяют тягово-скоростные и тормозные свойства, управляемость, по ним могут двигаться вспомогательные автомобили с наблюдателями, аппаратурой или с устройствами для дистанционного управления при испытании автомобилей.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комплекс специальных дорог входит трек со сменными препятствиями, на котором испытывают рамы и несущие системы автомобилей на </w:t>
            </w:r>
            <w:proofErr w:type="gramStart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прочность</w:t>
            </w:r>
            <w:proofErr w:type="gramEnd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долговечность при действующих знакопеременных скручивающих моментах.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6. Комплекс подъемов малой крутизны предназначен для определения тягово-скоростных свойств автомобилей всех типов, а также для испытаний на долговечность, надежность тормозных систем, трансмиссий и других агрегатов в условиях, имитирующих условия сильно пересеченной местности. В этот комплекс входят подъемы крутизной 4, 6, 8 и 10%. На комплексе подъемов большой крутизны (30, 40, 50 и 60%) определяют максимальные подъемы, преодолеваемые автомобилями, эффективность тормозных систем, работоспособность систем питания и смазки двигателей на уклонах, испытывают лебедки и проводят ряд других экспериментов. Два подъема крутизной 12 и 16% предназначены для проверки эффективности стояночных тормозов автомобилей и автопоездов.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подъемами объединена в общий испытательный маршрут так называемая «горная дорога» замкнутого контура, состоящая из ряда криволинейных участков с различными радиусами закруглений (20-80 м).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комплекс для испытаний автомобиля на пассивную безопасность включены разгонная полоса, разворотная и служебная площадки с асфальтобетонным покрытием и железобетонный параллелепипед для испытаний автомобилей на столкновение.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разгона автомобиля перед столкновением используют буксирное тросовое устройство.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Дорожно-бункерный комплекс предназначен для испытаний автомобилей-самосвалов путем многократно повторяющихся циклов «погрузка-движение на коротком </w:t>
            </w:r>
            <w:proofErr w:type="spellStart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участке-разгрузк</w:t>
            </w:r>
            <w:proofErr w:type="gramStart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proofErr w:type="spellEnd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gramEnd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движение-погрузка».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Глубоководный бассейн максимальной глубиной 1,8 м служит для испытаний автомобилей на преодоление брода; мелководный бассейн максимальной глубиной 20 </w:t>
            </w:r>
            <w:proofErr w:type="spellStart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смпредназначен</w:t>
            </w:r>
            <w:proofErr w:type="spellEnd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для проверки эффективности работы тормозов автомобиля в увлажненном состоянии, герметичности основания кузова и работы электрооборудования в случае </w:t>
            </w:r>
            <w:proofErr w:type="spellStart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забрызгивания</w:t>
            </w:r>
            <w:proofErr w:type="spellEnd"/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его водой. Грязевая ванна переменной глубины до 50 см со слоем грязи различной консистенции предназначена для имитации тяжелых дорожных условий. Пылевую камеру используют для оценки герметичности кабин, кузовов автомобилей и их агрегатов.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Технический отчет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После проведения испытаний на основании полученных данных составляют технический отчет. Материалы испытаний оформляют в виде протоколов, актов, журналов, карт измерений, ведомостей, которые при необходимости иллюстрируют фотографиями, схемами, графиками.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Технический отчет содержит введение, технические характеристики объектов испытаний, условия и результаты испытаний, анализ и оценку результатов испытаний и заключение. Во введении указывают цель и вид проведенных испытаний, основание для их проведения (приказ, задание) и организацию, проводившую испытания. При составлении технической характеристики автомобиля следует учитывать вид испытаний. Если модель автомобиля готовят к постановке на производство, то дают ее полную характеристику. При повторяющихся испытаниях находящихся в производстве моделей ограничиваются их краткой технической характеристикой.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основную часть отчета включают общие условия проведения и выполненный объем испытаний, характеристику примененных приборов и оборудования и результаты испытаний по всем разделам программы. В отчете приводят результаты осмотров, измерений, указывают перечень выявленных при испытаниях недостатков автомобиля с анализом причин и рекомендациями по их устранению. Отчет содержит анализ и оценку результатов испытаний.</w:t>
            </w:r>
          </w:p>
          <w:p w:rsidR="00ED0993" w:rsidRPr="00ED0993" w:rsidRDefault="00ED0993" w:rsidP="00ED0993">
            <w:pPr>
              <w:shd w:val="clear" w:color="auto" w:fill="FFFFFF"/>
              <w:spacing w:after="0" w:line="196" w:lineRule="atLeast"/>
              <w:ind w:firstLine="54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результатам испытаний делают заключение в соответствии с задачами отдельных видов испытаний. Например, по результатам предварительных испытаний дают заключение о возможности предъявления опытного образца на приемочные испытания. Оформлять отчет о результатах испытаний следует в соответствии с ГОСТ 19600-74, в </w:t>
            </w:r>
            <w:r w:rsidRPr="00ED09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котором содержатся общие требования к отчету.</w:t>
            </w:r>
          </w:p>
        </w:tc>
      </w:tr>
    </w:tbl>
    <w:p w:rsidR="00ED0993" w:rsidRPr="00ED0993" w:rsidRDefault="00ED0993" w:rsidP="00DC297B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sectPr w:rsidR="00ED0993" w:rsidRPr="00ED0993" w:rsidSect="000E3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94593F"/>
    <w:multiLevelType w:val="hybridMultilevel"/>
    <w:tmpl w:val="96B8B0EE"/>
    <w:lvl w:ilvl="0" w:tplc="27BCAC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E23C2"/>
    <w:rsid w:val="000E3437"/>
    <w:rsid w:val="00216E86"/>
    <w:rsid w:val="00501AB2"/>
    <w:rsid w:val="005E23C2"/>
    <w:rsid w:val="00CC136D"/>
    <w:rsid w:val="00D03AEF"/>
    <w:rsid w:val="00DC297B"/>
    <w:rsid w:val="00E7574F"/>
    <w:rsid w:val="00ED0993"/>
    <w:rsid w:val="00F533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437"/>
  </w:style>
  <w:style w:type="paragraph" w:styleId="1">
    <w:name w:val="heading 1"/>
    <w:basedOn w:val="a"/>
    <w:link w:val="10"/>
    <w:uiPriority w:val="9"/>
    <w:qFormat/>
    <w:rsid w:val="00ED099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C297B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DC29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C29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C297B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DC297B"/>
  </w:style>
  <w:style w:type="paragraph" w:styleId="a7">
    <w:name w:val="No Spacing"/>
    <w:uiPriority w:val="1"/>
    <w:qFormat/>
    <w:rsid w:val="00DC297B"/>
    <w:pPr>
      <w:spacing w:after="0" w:line="240" w:lineRule="auto"/>
    </w:pPr>
  </w:style>
  <w:style w:type="paragraph" w:customStyle="1" w:styleId="Style6">
    <w:name w:val="Style6"/>
    <w:basedOn w:val="a"/>
    <w:rsid w:val="00DC297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DC297B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DC297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D099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600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3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2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4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23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4605</Words>
  <Characters>26254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Папа</dc:creator>
  <cp:keywords/>
  <dc:description/>
  <cp:lastModifiedBy>Валера</cp:lastModifiedBy>
  <cp:revision>3</cp:revision>
  <dcterms:created xsi:type="dcterms:W3CDTF">2016-10-10T00:27:00Z</dcterms:created>
  <dcterms:modified xsi:type="dcterms:W3CDTF">2016-11-07T00:29:00Z</dcterms:modified>
</cp:coreProperties>
</file>